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AB76AB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b/>
                <w:b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="00A031AB" w:rsidRPr="00D00561">
              <w:rPr>
                <w:b/>
                <w:i/>
                <w:sz w:val="24"/>
                <w:szCs w:val="24"/>
              </w:rPr>
              <w:t>2</w:t>
            </w:r>
            <w:r w:rsidR="00D00561" w:rsidRPr="00D00561">
              <w:rPr>
                <w:b/>
                <w:i/>
                <w:sz w:val="24"/>
                <w:szCs w:val="24"/>
              </w:rPr>
              <w:t>8</w:t>
            </w:r>
            <w:r w:rsidR="00104EDA" w:rsidRPr="00D00561">
              <w:rPr>
                <w:b/>
                <w:i/>
                <w:sz w:val="24"/>
                <w:szCs w:val="24"/>
              </w:rPr>
              <w:t xml:space="preserve"> июня</w:t>
            </w:r>
            <w:r w:rsidR="00186776" w:rsidRPr="00D00561">
              <w:rPr>
                <w:b/>
                <w:i/>
                <w:sz w:val="24"/>
                <w:szCs w:val="24"/>
              </w:rPr>
              <w:t xml:space="preserve"> 201</w:t>
            </w:r>
            <w:r w:rsidR="00EE4236" w:rsidRPr="00EE4236">
              <w:rPr>
                <w:b/>
                <w:i/>
                <w:sz w:val="24"/>
                <w:szCs w:val="24"/>
              </w:rPr>
              <w:t>9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D0056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, дом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D00561">
              <w:rPr>
                <w:b/>
                <w:b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D00561">
              <w:rPr>
                <w:i/>
                <w:i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 xml:space="preserve">- Республикой Саха (Якутия),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i/>
                <w:iCs/>
                <w:sz w:val="24"/>
                <w:szCs w:val="24"/>
              </w:rPr>
              <w:t xml:space="preserve">»,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D00561" w:rsidRDefault="004421F8" w:rsidP="00D00561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EE4236" w:rsidRPr="00EE4236" w:rsidRDefault="00EE4236" w:rsidP="00EE4236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EE4236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EE4236">
              <w:rPr>
                <w:sz w:val="24"/>
                <w:szCs w:val="24"/>
              </w:rPr>
              <w:t>Саханефтегазсбыт</w:t>
            </w:r>
            <w:proofErr w:type="spellEnd"/>
            <w:r w:rsidRPr="00EE4236">
              <w:rPr>
                <w:sz w:val="24"/>
                <w:szCs w:val="24"/>
              </w:rPr>
              <w:t>» по итогам работы за 2018 год.</w:t>
            </w:r>
          </w:p>
          <w:p w:rsidR="00EE4236" w:rsidRPr="00EE4236" w:rsidRDefault="00EE4236" w:rsidP="00EE4236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EE4236">
              <w:rPr>
                <w:sz w:val="24"/>
                <w:szCs w:val="24"/>
              </w:rPr>
              <w:t xml:space="preserve"> Об утверждении годовой бухгалтерской (финансовой) отчетности АО «</w:t>
            </w:r>
            <w:proofErr w:type="spellStart"/>
            <w:r w:rsidRPr="00EE4236">
              <w:rPr>
                <w:sz w:val="24"/>
                <w:szCs w:val="24"/>
              </w:rPr>
              <w:t>Саханефтегазсбыт</w:t>
            </w:r>
            <w:proofErr w:type="spellEnd"/>
            <w:r w:rsidRPr="00EE4236">
              <w:rPr>
                <w:sz w:val="24"/>
                <w:szCs w:val="24"/>
              </w:rPr>
              <w:t>» за 2018 год.</w:t>
            </w:r>
          </w:p>
          <w:p w:rsidR="00EE4236" w:rsidRPr="00EE4236" w:rsidRDefault="00EE4236" w:rsidP="00EE4236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EE4236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EE4236">
              <w:rPr>
                <w:sz w:val="24"/>
                <w:szCs w:val="24"/>
              </w:rPr>
              <w:t>Саханефтегазсбыт</w:t>
            </w:r>
            <w:proofErr w:type="spellEnd"/>
            <w:r w:rsidRPr="00EE4236">
              <w:rPr>
                <w:sz w:val="24"/>
                <w:szCs w:val="24"/>
              </w:rPr>
              <w:t xml:space="preserve">» по </w:t>
            </w:r>
            <w:proofErr w:type="gramStart"/>
            <w:r w:rsidRPr="00EE4236">
              <w:rPr>
                <w:sz w:val="24"/>
                <w:szCs w:val="24"/>
              </w:rPr>
              <w:t>результатам  работы</w:t>
            </w:r>
            <w:proofErr w:type="gramEnd"/>
            <w:r w:rsidRPr="00EE4236">
              <w:rPr>
                <w:sz w:val="24"/>
                <w:szCs w:val="24"/>
              </w:rPr>
              <w:t xml:space="preserve"> за 2018 год.</w:t>
            </w:r>
          </w:p>
          <w:p w:rsidR="00EE4236" w:rsidRPr="00EE4236" w:rsidRDefault="00EE4236" w:rsidP="00EE4236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EE4236">
              <w:rPr>
                <w:color w:val="000000"/>
                <w:sz w:val="24"/>
                <w:szCs w:val="24"/>
              </w:rPr>
              <w:t>О выплате дивидендов по итогам 2018 года.</w:t>
            </w:r>
          </w:p>
          <w:p w:rsidR="00EE4236" w:rsidRPr="00EE4236" w:rsidRDefault="00EE4236" w:rsidP="00EE4236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EE4236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EE4236">
              <w:rPr>
                <w:sz w:val="24"/>
                <w:szCs w:val="24"/>
              </w:rPr>
              <w:t>Саханефтегазсбыт</w:t>
            </w:r>
            <w:proofErr w:type="spellEnd"/>
            <w:r w:rsidRPr="00EE4236">
              <w:rPr>
                <w:sz w:val="24"/>
                <w:szCs w:val="24"/>
              </w:rPr>
              <w:t>».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  <w:u w:val="single"/>
              </w:rPr>
              <w:t>2.6. Принят</w:t>
            </w:r>
            <w:r w:rsidR="00186776" w:rsidRPr="00D00561">
              <w:rPr>
                <w:sz w:val="24"/>
                <w:szCs w:val="24"/>
                <w:u w:val="single"/>
              </w:rPr>
              <w:t>ы</w:t>
            </w:r>
            <w:r w:rsidRPr="00D00561">
              <w:rPr>
                <w:sz w:val="24"/>
                <w:szCs w:val="24"/>
                <w:u w:val="single"/>
              </w:rPr>
              <w:t>е решени</w:t>
            </w:r>
            <w:r w:rsidR="00186776" w:rsidRPr="00D00561">
              <w:rPr>
                <w:sz w:val="24"/>
                <w:szCs w:val="24"/>
                <w:u w:val="single"/>
              </w:rPr>
              <w:t>я</w:t>
            </w:r>
            <w:r w:rsidRPr="00D00561">
              <w:rPr>
                <w:sz w:val="24"/>
                <w:szCs w:val="24"/>
                <w:u w:val="single"/>
              </w:rPr>
              <w:t>:</w:t>
            </w:r>
          </w:p>
          <w:p w:rsidR="00104EDA" w:rsidRPr="00D00561" w:rsidRDefault="00104EDA" w:rsidP="00D00561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1.  Утвердить годовой отчёт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 xml:space="preserve">» </w:t>
            </w:r>
            <w:r w:rsidR="006C6185" w:rsidRPr="00D00561">
              <w:rPr>
                <w:sz w:val="24"/>
                <w:szCs w:val="24"/>
              </w:rPr>
              <w:t xml:space="preserve">по итогам работы </w:t>
            </w:r>
            <w:r w:rsidRPr="00D00561">
              <w:rPr>
                <w:sz w:val="24"/>
                <w:szCs w:val="24"/>
              </w:rPr>
              <w:t>за 201</w:t>
            </w:r>
            <w:r w:rsidR="00EE4236" w:rsidRPr="00EE4236">
              <w:rPr>
                <w:sz w:val="24"/>
                <w:szCs w:val="24"/>
              </w:rPr>
              <w:t>8</w:t>
            </w:r>
            <w:r w:rsidRPr="00D00561">
              <w:rPr>
                <w:sz w:val="24"/>
                <w:szCs w:val="24"/>
              </w:rPr>
              <w:t xml:space="preserve"> год.</w:t>
            </w:r>
          </w:p>
          <w:p w:rsidR="00D00561" w:rsidRPr="00D00561" w:rsidRDefault="00104EDA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2. </w:t>
            </w:r>
            <w:r w:rsidR="00D00561" w:rsidRPr="00D00561">
              <w:rPr>
                <w:sz w:val="24"/>
                <w:szCs w:val="24"/>
              </w:rPr>
              <w:t>Утвердить годовую бухгалтерскую (финансовую) отчетность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>» за 201</w:t>
            </w:r>
            <w:r w:rsidR="00EE4236" w:rsidRPr="00EE4236">
              <w:rPr>
                <w:sz w:val="24"/>
                <w:szCs w:val="24"/>
              </w:rPr>
              <w:t>8</w:t>
            </w:r>
            <w:r w:rsidR="00D00561" w:rsidRPr="00D00561">
              <w:rPr>
                <w:sz w:val="24"/>
                <w:szCs w:val="24"/>
              </w:rPr>
              <w:t xml:space="preserve"> год.</w:t>
            </w:r>
          </w:p>
          <w:p w:rsidR="00EE4236" w:rsidRPr="00EE4236" w:rsidRDefault="00104EDA" w:rsidP="00EE4236">
            <w:pPr>
              <w:ind w:firstLine="708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 </w:t>
            </w:r>
            <w:r w:rsidR="00EE4236" w:rsidRPr="00EE4236">
              <w:rPr>
                <w:sz w:val="24"/>
                <w:szCs w:val="24"/>
              </w:rPr>
              <w:t>В связи с убытками в размере 437 722 000,00 (Четыреста тридцать семь миллионов семьсот двадцать две тысячи) руб. и отсутствием чистой прибыли Общества по итогам финансово-хозяйственной деятельности за 2018 год распределение чистой прибыли не осуществлять.</w:t>
            </w:r>
          </w:p>
          <w:p w:rsidR="00EE4236" w:rsidRPr="00EE4236" w:rsidRDefault="006C6185" w:rsidP="00EE4236">
            <w:pPr>
              <w:ind w:right="-70" w:firstLine="708"/>
              <w:jc w:val="both"/>
              <w:rPr>
                <w:sz w:val="24"/>
                <w:szCs w:val="24"/>
              </w:rPr>
            </w:pPr>
            <w:r w:rsidRPr="00EE4236">
              <w:rPr>
                <w:sz w:val="24"/>
                <w:szCs w:val="24"/>
              </w:rPr>
              <w:t xml:space="preserve">4. </w:t>
            </w:r>
            <w:r w:rsidR="00EE4236" w:rsidRPr="00EE4236">
              <w:rPr>
                <w:sz w:val="24"/>
                <w:szCs w:val="24"/>
              </w:rPr>
              <w:t>В связи с убытками и отсутствием чистой прибыли Общества по итогам финансово-хозяйственной деятельности за 2018 год дивиденды по обыкновенным акциям Общества не выплачивать.</w:t>
            </w:r>
          </w:p>
          <w:p w:rsidR="00D00561" w:rsidRPr="00D00561" w:rsidRDefault="006C6185" w:rsidP="00D0056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5</w:t>
            </w:r>
            <w:r w:rsidR="00A031AB" w:rsidRPr="00D00561">
              <w:rPr>
                <w:sz w:val="24"/>
                <w:szCs w:val="24"/>
              </w:rPr>
              <w:t xml:space="preserve">.  </w:t>
            </w:r>
            <w:r w:rsidR="00D00561" w:rsidRPr="00D00561">
              <w:rPr>
                <w:sz w:val="24"/>
                <w:szCs w:val="24"/>
              </w:rPr>
              <w:t>Избрать Совет директоров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 xml:space="preserve">» 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>на 201</w:t>
            </w:r>
            <w:r w:rsidR="00EE4236" w:rsidRPr="00EE4236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E4236">
              <w:rPr>
                <w:color w:val="000000"/>
                <w:sz w:val="24"/>
                <w:szCs w:val="24"/>
                <w:shd w:val="clear" w:color="auto" w:fill="FFFFFF"/>
              </w:rPr>
              <w:t>-20</w:t>
            </w:r>
            <w:r w:rsidR="00EE4236" w:rsidRPr="00EE423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 xml:space="preserve"> корпоративный год </w:t>
            </w:r>
            <w:r w:rsidR="00D00561" w:rsidRPr="00D00561">
              <w:rPr>
                <w:sz w:val="24"/>
                <w:szCs w:val="24"/>
              </w:rPr>
              <w:t>в следующем составе: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Колодезников</w:t>
            </w:r>
            <w:proofErr w:type="spellEnd"/>
            <w:r>
              <w:rPr>
                <w:lang w:eastAsia="en-US"/>
              </w:rPr>
              <w:t xml:space="preserve"> Алексей </w:t>
            </w:r>
            <w:proofErr w:type="spellStart"/>
            <w:r>
              <w:rPr>
                <w:lang w:eastAsia="en-US"/>
              </w:rPr>
              <w:t>Засимович</w:t>
            </w:r>
            <w:proofErr w:type="spellEnd"/>
            <w:r>
              <w:rPr>
                <w:lang w:eastAsia="en-US"/>
              </w:rPr>
              <w:t xml:space="preserve"> – первый заместитель Председателя Правительства РС(Я)</w:t>
            </w:r>
            <w:r w:rsidRPr="00646F87">
              <w:rPr>
                <w:lang w:eastAsia="en-US"/>
              </w:rPr>
              <w:t>;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 w:rsidRPr="00646F87">
              <w:rPr>
                <w:lang w:eastAsia="en-US"/>
              </w:rPr>
              <w:t>Афанасьев Виктор Спиридонович – первый заместитель министра имущественных и земельных отношений РС(Я);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>
              <w:rPr>
                <w:bCs/>
              </w:rPr>
              <w:t>Емельянов Вячеслав Павлович</w:t>
            </w:r>
            <w:r w:rsidRPr="00646F87">
              <w:rPr>
                <w:bCs/>
              </w:rPr>
              <w:t xml:space="preserve"> – </w:t>
            </w:r>
            <w:r>
              <w:rPr>
                <w:bCs/>
              </w:rPr>
              <w:t xml:space="preserve">первый </w:t>
            </w:r>
            <w:r w:rsidRPr="00646F87">
              <w:rPr>
                <w:bCs/>
              </w:rPr>
              <w:t>заместитель министра жилищно-</w:t>
            </w:r>
            <w:r w:rsidRPr="00646F87">
              <w:rPr>
                <w:bCs/>
              </w:rPr>
              <w:lastRenderedPageBreak/>
              <w:t>коммунального хозяйства и энергетики РС(Я)</w:t>
            </w:r>
            <w:r w:rsidRPr="00646F87">
              <w:rPr>
                <w:lang w:eastAsia="en-US"/>
              </w:rPr>
              <w:t>;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646F87">
              <w:rPr>
                <w:lang w:eastAsia="en-US"/>
              </w:rPr>
              <w:t>Местников</w:t>
            </w:r>
            <w:proofErr w:type="spellEnd"/>
            <w:r w:rsidRPr="00646F87">
              <w:rPr>
                <w:lang w:eastAsia="en-US"/>
              </w:rPr>
              <w:t xml:space="preserve"> Дмитрий Афанасьевич – заместитель председателя Государственного комитета по обеспечению безопасности жизнедеятельности населения РС(Я);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u w:val="single"/>
              </w:rPr>
            </w:pPr>
            <w:r w:rsidRPr="00646F87">
              <w:rPr>
                <w:lang w:eastAsia="en-US"/>
              </w:rPr>
              <w:t xml:space="preserve">Оленева Наталья </w:t>
            </w:r>
            <w:proofErr w:type="spellStart"/>
            <w:r w:rsidRPr="00646F87">
              <w:rPr>
                <w:lang w:eastAsia="en-US"/>
              </w:rPr>
              <w:t>Исаковна</w:t>
            </w:r>
            <w:proofErr w:type="spellEnd"/>
            <w:r w:rsidRPr="00646F87">
              <w:rPr>
                <w:lang w:eastAsia="en-US"/>
              </w:rPr>
              <w:t xml:space="preserve"> – первый заместитель генерального директора «Целевой фонд будущих поколений РС(Я)» НО.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646F87">
              <w:rPr>
                <w:lang w:eastAsia="en-US"/>
              </w:rPr>
              <w:t>Пушмин</w:t>
            </w:r>
            <w:proofErr w:type="spellEnd"/>
            <w:r w:rsidRPr="00646F87">
              <w:rPr>
                <w:lang w:eastAsia="en-US"/>
              </w:rPr>
              <w:t xml:space="preserve"> Виктор Николаевич – заместитель министра финансов РС(Я);</w:t>
            </w:r>
          </w:p>
          <w:p w:rsidR="00AB76AB" w:rsidRPr="00646F87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 w:rsidRPr="00646F87">
              <w:rPr>
                <w:lang w:eastAsia="en-US"/>
              </w:rPr>
              <w:t xml:space="preserve">Сивцев Владимир Михайлович – </w:t>
            </w:r>
            <w:r>
              <w:rPr>
                <w:lang w:eastAsia="en-US"/>
              </w:rPr>
              <w:t xml:space="preserve">первый </w:t>
            </w:r>
            <w:r w:rsidRPr="00646F87">
              <w:rPr>
                <w:lang w:eastAsia="en-US"/>
              </w:rPr>
              <w:t>заместитель министра экономики РС(Я);</w:t>
            </w:r>
          </w:p>
          <w:p w:rsidR="00AB76AB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646F87">
              <w:rPr>
                <w:lang w:eastAsia="en-US"/>
              </w:rPr>
              <w:t>Служаева</w:t>
            </w:r>
            <w:proofErr w:type="spellEnd"/>
            <w:r w:rsidRPr="00646F87">
              <w:rPr>
                <w:lang w:eastAsia="en-US"/>
              </w:rPr>
              <w:t xml:space="preserve"> Галина Григорьевна – заместитель председателя Государственного комитета по ценовой политике РС(Я);</w:t>
            </w:r>
          </w:p>
          <w:p w:rsidR="00AB76AB" w:rsidRPr="00F511A3" w:rsidRDefault="00AB76AB" w:rsidP="00AB76AB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F511A3">
              <w:rPr>
                <w:lang w:eastAsia="en-US"/>
              </w:rPr>
              <w:t>Ушницкий</w:t>
            </w:r>
            <w:proofErr w:type="spellEnd"/>
            <w:r w:rsidRPr="00F511A3">
              <w:rPr>
                <w:lang w:eastAsia="en-US"/>
              </w:rPr>
              <w:t xml:space="preserve"> </w:t>
            </w:r>
            <w:proofErr w:type="spellStart"/>
            <w:r w:rsidRPr="00F511A3">
              <w:rPr>
                <w:lang w:eastAsia="en-US"/>
              </w:rPr>
              <w:t>Рум</w:t>
            </w:r>
            <w:proofErr w:type="spellEnd"/>
            <w:r w:rsidRPr="00F511A3">
              <w:rPr>
                <w:lang w:eastAsia="en-US"/>
              </w:rPr>
              <w:t xml:space="preserve"> </w:t>
            </w:r>
            <w:proofErr w:type="spellStart"/>
            <w:r w:rsidRPr="00F511A3">
              <w:rPr>
                <w:lang w:eastAsia="en-US"/>
              </w:rPr>
              <w:t>Румович</w:t>
            </w:r>
            <w:proofErr w:type="spellEnd"/>
            <w:r w:rsidRPr="00F511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F511A3">
              <w:rPr>
                <w:lang w:eastAsia="en-US"/>
              </w:rPr>
              <w:t xml:space="preserve"> старший преподаватель, доцент, доцент-исследователь, заведующий кафедрой «Гражданское право и процесс» ЮФ СВФУ</w:t>
            </w:r>
            <w:r>
              <w:rPr>
                <w:lang w:eastAsia="en-US"/>
              </w:rPr>
              <w:t>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2.7. Дата составления и номер протокола общего собрания участников (акционеров) эмитента:</w:t>
            </w:r>
            <w:r w:rsidRPr="00D0056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973639" w:rsidRPr="00D00561">
              <w:rPr>
                <w:sz w:val="24"/>
                <w:szCs w:val="24"/>
              </w:rPr>
              <w:t>2</w:t>
            </w:r>
            <w:r w:rsidR="00D00561" w:rsidRPr="00D00561">
              <w:rPr>
                <w:sz w:val="24"/>
                <w:szCs w:val="24"/>
              </w:rPr>
              <w:t>8</w:t>
            </w:r>
            <w:r w:rsidR="00186776"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 201</w:t>
            </w:r>
            <w:r w:rsidR="00EE4236" w:rsidRPr="00EE4236">
              <w:rPr>
                <w:sz w:val="24"/>
                <w:szCs w:val="24"/>
              </w:rPr>
              <w:t>9</w:t>
            </w:r>
            <w:r w:rsidRPr="00D00561">
              <w:rPr>
                <w:sz w:val="24"/>
                <w:szCs w:val="24"/>
              </w:rPr>
              <w:t xml:space="preserve"> года №Р-</w:t>
            </w:r>
            <w:r w:rsidR="00AB76AB">
              <w:rPr>
                <w:sz w:val="24"/>
                <w:szCs w:val="24"/>
              </w:rPr>
              <w:t>1193.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D00561">
              <w:rPr>
                <w:u w:val="single"/>
              </w:rPr>
              <w:t>2.8.</w:t>
            </w:r>
            <w:r w:rsidRPr="00D00561">
              <w:rPr>
                <w:rFonts w:ascii="Arial" w:hAnsi="Arial" w:cs="Arial"/>
                <w:u w:val="single"/>
              </w:rPr>
              <w:t xml:space="preserve"> </w:t>
            </w:r>
            <w:r w:rsidRPr="00D0056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2.8.1.Вид, категория (тип), серия ценных бумаг: Акции обыкновенные именные бездокументарные.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EE4236" w:rsidP="00E93465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r>
              <w:rPr>
                <w:sz w:val="24"/>
                <w:szCs w:val="24"/>
              </w:rPr>
              <w:t>Вр.и.о</w:t>
            </w:r>
            <w:proofErr w:type="spellEnd"/>
            <w:r>
              <w:rPr>
                <w:sz w:val="24"/>
                <w:szCs w:val="24"/>
              </w:rPr>
              <w:t>. г</w:t>
            </w:r>
            <w:r w:rsidR="004421F8" w:rsidRPr="00D00561">
              <w:rPr>
                <w:sz w:val="24"/>
                <w:szCs w:val="24"/>
              </w:rPr>
              <w:t>енеральн</w:t>
            </w:r>
            <w:r w:rsidR="00E93465">
              <w:rPr>
                <w:sz w:val="24"/>
                <w:szCs w:val="24"/>
              </w:rPr>
              <w:t>ого</w:t>
            </w:r>
            <w:r w:rsidR="004421F8" w:rsidRPr="00D00561">
              <w:rPr>
                <w:sz w:val="24"/>
                <w:szCs w:val="24"/>
              </w:rPr>
              <w:t xml:space="preserve"> директор</w:t>
            </w:r>
            <w:r w:rsidR="00E93465">
              <w:rPr>
                <w:sz w:val="24"/>
                <w:szCs w:val="24"/>
              </w:rPr>
              <w:t>а</w:t>
            </w:r>
            <w:r w:rsidR="004421F8" w:rsidRPr="00D005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E93465" w:rsidP="00E9346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AB76AB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  <w:r w:rsidR="00AB76AB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AB76AB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bookmarkStart w:id="0" w:name="_GoBack"/>
            <w:bookmarkEnd w:id="0"/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E9346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1</w:t>
            </w:r>
            <w:r w:rsidR="00E93465">
              <w:rPr>
                <w:sz w:val="24"/>
                <w:szCs w:val="24"/>
              </w:rPr>
              <w:t>9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Pr="00D00561" w:rsidRDefault="007C472C">
      <w:pPr>
        <w:rPr>
          <w:sz w:val="24"/>
          <w:szCs w:val="24"/>
        </w:rPr>
      </w:pPr>
    </w:p>
    <w:sectPr w:rsidR="007C472C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A42"/>
    <w:multiLevelType w:val="hybridMultilevel"/>
    <w:tmpl w:val="9DE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9" w15:restartNumberingAfterBreak="0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4" w15:restartNumberingAfterBreak="0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8" w15:restartNumberingAfterBreak="0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111F4"/>
    <w:rsid w:val="004421F8"/>
    <w:rsid w:val="00485A98"/>
    <w:rsid w:val="00493BC1"/>
    <w:rsid w:val="004D7B6F"/>
    <w:rsid w:val="004E03BB"/>
    <w:rsid w:val="00571FB1"/>
    <w:rsid w:val="0057677C"/>
    <w:rsid w:val="005858B3"/>
    <w:rsid w:val="005860F7"/>
    <w:rsid w:val="006A0A23"/>
    <w:rsid w:val="006C6185"/>
    <w:rsid w:val="006D7A5F"/>
    <w:rsid w:val="006F36C7"/>
    <w:rsid w:val="007256C0"/>
    <w:rsid w:val="007A0251"/>
    <w:rsid w:val="007C472C"/>
    <w:rsid w:val="00800669"/>
    <w:rsid w:val="008039A6"/>
    <w:rsid w:val="0086549E"/>
    <w:rsid w:val="0089727B"/>
    <w:rsid w:val="008A275C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B76AB"/>
    <w:rsid w:val="00AD6C87"/>
    <w:rsid w:val="00AF55D3"/>
    <w:rsid w:val="00BD0EE3"/>
    <w:rsid w:val="00BE3C3F"/>
    <w:rsid w:val="00C762FC"/>
    <w:rsid w:val="00C96D43"/>
    <w:rsid w:val="00CC34BC"/>
    <w:rsid w:val="00D00561"/>
    <w:rsid w:val="00D20BBF"/>
    <w:rsid w:val="00DD5854"/>
    <w:rsid w:val="00DF3299"/>
    <w:rsid w:val="00DF4929"/>
    <w:rsid w:val="00E83E40"/>
    <w:rsid w:val="00E93465"/>
    <w:rsid w:val="00E96634"/>
    <w:rsid w:val="00EA4870"/>
    <w:rsid w:val="00EE4236"/>
    <w:rsid w:val="00F07734"/>
    <w:rsid w:val="00F62917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2BAC-8D51-47A6-A491-FEB873C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6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18</cp:revision>
  <cp:lastPrinted>2019-07-01T00:30:00Z</cp:lastPrinted>
  <dcterms:created xsi:type="dcterms:W3CDTF">2012-12-24T02:01:00Z</dcterms:created>
  <dcterms:modified xsi:type="dcterms:W3CDTF">2019-07-01T00:30:00Z</dcterms:modified>
</cp:coreProperties>
</file>